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D7E12" w14:textId="62E3CFA6" w:rsidR="00C44D08" w:rsidRPr="00AE6088" w:rsidRDefault="00471FE4" w:rsidP="00FE27B0">
      <w:pPr>
        <w:ind w:left="-426" w:right="843" w:firstLine="2072"/>
        <w:jc w:val="center"/>
        <w:rPr>
          <w:rFonts w:asciiTheme="minorBidi" w:hAnsiTheme="minorBidi" w:cs="David"/>
          <w:sz w:val="24"/>
          <w:szCs w:val="24"/>
          <w:rtl/>
        </w:rPr>
      </w:pPr>
      <w:bookmarkStart w:id="0" w:name="_GoBack"/>
      <w:bookmarkEnd w:id="0"/>
      <w:r w:rsidRPr="00FE27B0">
        <w:rPr>
          <w:rFonts w:asciiTheme="minorBidi" w:hAnsiTheme="minorBidi" w:cs="David" w:hint="cs"/>
          <w:b/>
          <w:bCs/>
          <w:sz w:val="40"/>
          <w:szCs w:val="40"/>
          <w:rtl/>
        </w:rPr>
        <w:t>מכרז</w:t>
      </w:r>
      <w:r w:rsidRPr="00FE27B0">
        <w:rPr>
          <w:rFonts w:asciiTheme="minorBidi" w:hAnsiTheme="minorBidi" w:cs="David"/>
          <w:b/>
          <w:bCs/>
          <w:sz w:val="40"/>
          <w:szCs w:val="40"/>
          <w:rtl/>
        </w:rPr>
        <w:t xml:space="preserve"> </w:t>
      </w:r>
      <w:r w:rsidRPr="00FE27B0">
        <w:rPr>
          <w:rFonts w:asciiTheme="minorBidi" w:hAnsiTheme="minorBidi" w:cs="David" w:hint="cs"/>
          <w:b/>
          <w:bCs/>
          <w:sz w:val="40"/>
          <w:szCs w:val="40"/>
          <w:rtl/>
        </w:rPr>
        <w:t>פומבי</w:t>
      </w:r>
      <w:r w:rsidRPr="00FE27B0">
        <w:rPr>
          <w:rFonts w:asciiTheme="minorBidi" w:hAnsiTheme="minorBidi" w:cs="David"/>
          <w:b/>
          <w:bCs/>
          <w:sz w:val="40"/>
          <w:szCs w:val="40"/>
          <w:rtl/>
        </w:rPr>
        <w:t xml:space="preserve"> </w:t>
      </w:r>
      <w:r w:rsidRPr="00FE27B0">
        <w:rPr>
          <w:rFonts w:asciiTheme="minorBidi" w:hAnsiTheme="minorBidi" w:cs="David" w:hint="cs"/>
          <w:b/>
          <w:bCs/>
          <w:sz w:val="40"/>
          <w:szCs w:val="40"/>
          <w:rtl/>
        </w:rPr>
        <w:t>מס</w:t>
      </w:r>
      <w:r w:rsidRPr="00FE27B0">
        <w:rPr>
          <w:rFonts w:asciiTheme="minorBidi" w:hAnsiTheme="minorBidi" w:cs="David"/>
          <w:b/>
          <w:bCs/>
          <w:sz w:val="40"/>
          <w:szCs w:val="40"/>
          <w:rtl/>
        </w:rPr>
        <w:t xml:space="preserve">' </w:t>
      </w:r>
      <w:r w:rsidR="00C44D08" w:rsidRPr="00FE27B0">
        <w:rPr>
          <w:rFonts w:asciiTheme="minorBidi" w:hAnsiTheme="minorBidi" w:cs="David"/>
          <w:b/>
          <w:bCs/>
          <w:sz w:val="40"/>
          <w:szCs w:val="40"/>
          <w:rtl/>
        </w:rPr>
        <w:t>05/2016</w:t>
      </w:r>
    </w:p>
    <w:p w14:paraId="0E3D3146" w14:textId="4D77E3F2" w:rsidR="00471FE4" w:rsidRPr="00CB058E" w:rsidRDefault="00471FE4" w:rsidP="00CB058E">
      <w:pPr>
        <w:ind w:left="720" w:right="843"/>
        <w:jc w:val="center"/>
        <w:rPr>
          <w:rFonts w:ascii="Bookman Old Style" w:hAnsi="Bookman Old Style" w:cs="David"/>
          <w:b/>
          <w:bCs/>
          <w:sz w:val="28"/>
          <w:szCs w:val="28"/>
          <w:rtl/>
        </w:rPr>
      </w:pP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מכרז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למימון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,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תכנון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,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הקמה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,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מסירה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ותחזוקה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של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מתקנים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לייצור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חשמל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 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בטכנולוגיית</w:t>
      </w:r>
      <w:r w:rsidRPr="00FE27B0">
        <w:rPr>
          <w:rFonts w:ascii="Bookman Old Style" w:hAnsi="Bookman Old Style" w:cs="David"/>
          <w:b/>
          <w:bCs/>
          <w:sz w:val="28"/>
          <w:szCs w:val="28"/>
        </w:rPr>
        <w:t xml:space="preserve"> PV  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>(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פוטו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 xml:space="preserve"> </w:t>
      </w:r>
      <w:r w:rsidRPr="00FE27B0">
        <w:rPr>
          <w:rFonts w:ascii="Bookman Old Style" w:hAnsi="Bookman Old Style" w:cs="David" w:hint="eastAsia"/>
          <w:b/>
          <w:bCs/>
          <w:sz w:val="28"/>
          <w:szCs w:val="28"/>
          <w:rtl/>
        </w:rPr>
        <w:t>–</w:t>
      </w:r>
      <w:r w:rsidRPr="00FE27B0">
        <w:rPr>
          <w:rFonts w:ascii="Bookman Old Style" w:hAnsi="Bookman Old Style" w:cs="David" w:hint="cs"/>
          <w:b/>
          <w:bCs/>
          <w:sz w:val="28"/>
          <w:szCs w:val="28"/>
          <w:rtl/>
        </w:rPr>
        <w:t>וולטאית</w:t>
      </w:r>
      <w:r w:rsidRPr="00FE27B0">
        <w:rPr>
          <w:rFonts w:ascii="Bookman Old Style" w:hAnsi="Bookman Old Style" w:cs="David"/>
          <w:b/>
          <w:bCs/>
          <w:sz w:val="28"/>
          <w:szCs w:val="28"/>
          <w:rtl/>
        </w:rPr>
        <w:t>) ע"פ הסדרת מונה נטו</w:t>
      </w:r>
    </w:p>
    <w:p w14:paraId="5C980300" w14:textId="77777777" w:rsidR="00471FE4" w:rsidRPr="00FE27B0" w:rsidRDefault="00471FE4" w:rsidP="00471FE4">
      <w:pPr>
        <w:pStyle w:val="ListParagraph1"/>
        <w:numPr>
          <w:ilvl w:val="0"/>
          <w:numId w:val="1"/>
        </w:numPr>
        <w:tabs>
          <w:tab w:val="num" w:pos="720"/>
        </w:tabs>
        <w:suppressAutoHyphens/>
        <w:bidi/>
        <w:spacing w:before="120" w:after="120" w:line="240" w:lineRule="auto"/>
        <w:jc w:val="both"/>
        <w:rPr>
          <w:rFonts w:asciiTheme="minorBidi" w:eastAsiaTheme="minorHAnsi" w:hAnsiTheme="minorBidi" w:cs="David"/>
          <w:sz w:val="24"/>
          <w:szCs w:val="24"/>
        </w:rPr>
      </w:pP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החברה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הכלכלית ללוד בע"מ (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להלן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>: "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החברה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"),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מזמינה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בזאת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C44D08">
        <w:rPr>
          <w:rFonts w:asciiTheme="minorBidi" w:eastAsiaTheme="minorHAnsi" w:hAnsiTheme="minorBidi" w:cs="David" w:hint="cs"/>
          <w:sz w:val="24"/>
          <w:szCs w:val="24"/>
          <w:rtl/>
        </w:rPr>
        <w:t xml:space="preserve">מציעים העומדים בתנאי המכרז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להגיש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הצעות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לצורך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מימון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>,</w:t>
      </w:r>
      <w:r w:rsidR="00C44D08">
        <w:rPr>
          <w:rFonts w:asciiTheme="minorBidi" w:eastAsiaTheme="minorHAnsi" w:hAnsiTheme="minorBidi" w:cs="David" w:hint="cs"/>
          <w:sz w:val="24"/>
          <w:szCs w:val="24"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תכנון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,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הקמה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,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מסירה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ותחזוקה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של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מתקנים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לייצור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חשמל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בטכנולוגיה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/>
          <w:sz w:val="24"/>
          <w:szCs w:val="24"/>
        </w:rPr>
        <w:t>PV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 (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פוטו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-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וולטאי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)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ע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>"פ הסדרת מונה נטו בשטחי מבני ציבור וחינוך אשר בתחום שיפוטה של עיריית לוד, אשר לחברה יש זכויות שימוש בהם.</w:t>
      </w:r>
    </w:p>
    <w:p w14:paraId="4EB7F629" w14:textId="37B9A08D" w:rsidR="00471FE4" w:rsidRPr="00FE27B0" w:rsidRDefault="00471FE4" w:rsidP="00995BAD">
      <w:pPr>
        <w:pStyle w:val="ListParagraph1"/>
        <w:numPr>
          <w:ilvl w:val="0"/>
          <w:numId w:val="1"/>
        </w:numPr>
        <w:tabs>
          <w:tab w:val="num" w:pos="720"/>
        </w:tabs>
        <w:suppressAutoHyphens/>
        <w:bidi/>
        <w:spacing w:before="120" w:after="120" w:line="240" w:lineRule="auto"/>
        <w:jc w:val="both"/>
        <w:rPr>
          <w:rFonts w:asciiTheme="minorBidi" w:eastAsiaTheme="minorHAnsi" w:hAnsiTheme="minorBidi" w:cs="David"/>
          <w:sz w:val="24"/>
          <w:szCs w:val="24"/>
        </w:rPr>
      </w:pP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ניתן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לעיין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במסמכי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המכרז</w:t>
      </w:r>
      <w:r w:rsidR="00C44D08">
        <w:rPr>
          <w:rFonts w:asciiTheme="minorBidi" w:eastAsiaTheme="minorHAnsi" w:hAnsiTheme="minorBidi" w:cs="David" w:hint="cs"/>
          <w:sz w:val="24"/>
          <w:szCs w:val="24"/>
          <w:rtl/>
        </w:rPr>
        <w:t>, לרבות תנאי הסף,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ללא תשלום </w:t>
      </w:r>
      <w:r w:rsidR="00C44D08">
        <w:rPr>
          <w:rFonts w:asciiTheme="minorBidi" w:eastAsiaTheme="minorHAnsi" w:hAnsiTheme="minorBidi" w:cs="David" w:hint="cs"/>
          <w:sz w:val="24"/>
          <w:szCs w:val="24"/>
          <w:rtl/>
        </w:rPr>
        <w:t>החל מיום</w:t>
      </w:r>
      <w:r w:rsidR="00BC63A1">
        <w:rPr>
          <w:rFonts w:asciiTheme="minorBidi" w:eastAsiaTheme="minorHAnsi" w:hAnsiTheme="minorBidi" w:cs="David" w:hint="cs"/>
          <w:sz w:val="24"/>
          <w:szCs w:val="24"/>
          <w:rtl/>
        </w:rPr>
        <w:t xml:space="preserve"> </w:t>
      </w:r>
      <w:r w:rsidR="00995BAD">
        <w:rPr>
          <w:rFonts w:asciiTheme="minorBidi" w:eastAsiaTheme="minorHAnsi" w:hAnsiTheme="minorBidi" w:cs="David" w:hint="cs"/>
          <w:sz w:val="24"/>
          <w:szCs w:val="24"/>
          <w:rtl/>
        </w:rPr>
        <w:t>25.09.2016</w:t>
      </w:r>
      <w:r w:rsidR="00FC070F" w:rsidRPr="00766AB6">
        <w:rPr>
          <w:rFonts w:asciiTheme="minorBidi" w:eastAsiaTheme="minorHAnsi" w:hAnsiTheme="minorBidi" w:cs="David" w:hint="cs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במשרדי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החברה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</w:t>
      </w:r>
      <w:r w:rsidR="00C44D08" w:rsidRPr="00AE6088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 xml:space="preserve">רח' </w:t>
      </w:r>
      <w:r w:rsidR="006F08E8"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אבא</w:t>
      </w:r>
      <w:r w:rsidR="006F08E8"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הלל </w:t>
      </w:r>
      <w:r w:rsidR="006F08E8"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סילבר</w:t>
      </w:r>
      <w:r w:rsidR="006F08E8"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12</w:t>
      </w:r>
      <w:r w:rsidR="00C44D08" w:rsidRPr="00AE6088">
        <w:rPr>
          <w:rFonts w:asciiTheme="minorBidi" w:eastAsiaTheme="minorHAnsi" w:hAnsiTheme="minorBidi" w:cs="David" w:hint="cs"/>
          <w:sz w:val="24"/>
          <w:szCs w:val="24"/>
          <w:rtl/>
        </w:rPr>
        <w:t xml:space="preserve"> לוד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C44D08">
        <w:rPr>
          <w:rFonts w:asciiTheme="minorBidi" w:eastAsiaTheme="minorHAnsi" w:hAnsiTheme="minorBidi" w:cs="David" w:hint="cs"/>
          <w:sz w:val="24"/>
          <w:szCs w:val="24"/>
          <w:rtl/>
        </w:rPr>
        <w:t xml:space="preserve">(בניין סודקסו קומה 3) ו/או באתר עיריית לוד בכתובת </w:t>
      </w:r>
      <w:hyperlink r:id="rId7" w:history="1">
        <w:r w:rsidR="00C44D08" w:rsidRPr="00C377FB">
          <w:rPr>
            <w:rStyle w:val="Hyperlink"/>
            <w:rFonts w:cs="David"/>
            <w:sz w:val="28"/>
            <w:szCs w:val="28"/>
          </w:rPr>
          <w:t>www.lod.muni.il</w:t>
        </w:r>
      </w:hyperlink>
    </w:p>
    <w:p w14:paraId="026B5099" w14:textId="1747E34E" w:rsidR="00471FE4" w:rsidRPr="00FE27B0" w:rsidRDefault="00471FE4" w:rsidP="00995BAD">
      <w:pPr>
        <w:pStyle w:val="ListParagraph1"/>
        <w:numPr>
          <w:ilvl w:val="0"/>
          <w:numId w:val="1"/>
        </w:numPr>
        <w:tabs>
          <w:tab w:val="left" w:pos="720"/>
        </w:tabs>
        <w:suppressAutoHyphens/>
        <w:bidi/>
        <w:spacing w:before="120" w:after="120" w:line="240" w:lineRule="auto"/>
        <w:jc w:val="both"/>
        <w:rPr>
          <w:rFonts w:asciiTheme="minorBidi" w:eastAsiaTheme="minorHAnsi" w:hAnsiTheme="minorBidi" w:cs="David"/>
          <w:sz w:val="24"/>
          <w:szCs w:val="24"/>
        </w:rPr>
      </w:pPr>
      <w:bookmarkStart w:id="1" w:name="_Ref112748840"/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על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מנת להשתתף במכרז יש צורך לרכוש את מסמכי המכרז </w:t>
      </w:r>
      <w:r w:rsidR="00AE6088">
        <w:rPr>
          <w:rFonts w:asciiTheme="minorBidi" w:eastAsiaTheme="minorHAnsi" w:hAnsiTheme="minorBidi" w:cs="David" w:hint="cs"/>
          <w:sz w:val="24"/>
          <w:szCs w:val="24"/>
          <w:rtl/>
        </w:rPr>
        <w:t xml:space="preserve">החל </w:t>
      </w:r>
      <w:r w:rsidR="00AE6088" w:rsidRPr="00995BAD">
        <w:rPr>
          <w:rFonts w:asciiTheme="minorBidi" w:eastAsiaTheme="minorHAnsi" w:hAnsiTheme="minorBidi" w:cs="David" w:hint="cs"/>
          <w:sz w:val="24"/>
          <w:szCs w:val="24"/>
          <w:rtl/>
        </w:rPr>
        <w:t>מיום</w:t>
      </w:r>
      <w:r w:rsidR="00995BAD">
        <w:rPr>
          <w:rFonts w:asciiTheme="minorBidi" w:eastAsiaTheme="minorHAnsi" w:hAnsiTheme="minorBidi" w:cs="David" w:hint="cs"/>
          <w:sz w:val="24"/>
          <w:szCs w:val="24"/>
          <w:rtl/>
        </w:rPr>
        <w:t xml:space="preserve"> 25.09.2016 </w:t>
      </w:r>
      <w:r w:rsidR="00AE6088" w:rsidRPr="00995BAD">
        <w:rPr>
          <w:rFonts w:asciiTheme="minorBidi" w:eastAsiaTheme="minorHAnsi" w:hAnsiTheme="minorBidi" w:cs="David" w:hint="cs"/>
          <w:sz w:val="24"/>
          <w:szCs w:val="24"/>
          <w:rtl/>
        </w:rPr>
        <w:t>ועד ליום</w:t>
      </w:r>
      <w:r w:rsidR="00995BAD">
        <w:rPr>
          <w:rFonts w:asciiTheme="minorBidi" w:eastAsiaTheme="minorHAnsi" w:hAnsiTheme="minorBidi" w:cs="David" w:hint="cs"/>
          <w:sz w:val="24"/>
          <w:szCs w:val="24"/>
          <w:rtl/>
        </w:rPr>
        <w:t xml:space="preserve"> 08.11.2016 </w:t>
      </w:r>
      <w:r w:rsidR="00AE6088" w:rsidRPr="00995BAD">
        <w:rPr>
          <w:rFonts w:asciiTheme="minorBidi" w:eastAsiaTheme="minorHAnsi" w:hAnsiTheme="minorBidi" w:cs="David" w:hint="cs"/>
          <w:sz w:val="24"/>
          <w:szCs w:val="24"/>
          <w:rtl/>
        </w:rPr>
        <w:t xml:space="preserve"> תמורת</w:t>
      </w:r>
      <w:r w:rsidRPr="00995BAD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FB081E" w:rsidRPr="00995BAD">
        <w:rPr>
          <w:rFonts w:asciiTheme="minorBidi" w:eastAsiaTheme="minorHAnsi" w:hAnsiTheme="minorBidi" w:cs="David"/>
          <w:sz w:val="24"/>
          <w:szCs w:val="24"/>
          <w:rtl/>
        </w:rPr>
        <w:t>2000</w:t>
      </w:r>
      <w:r w:rsidRPr="00995BAD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995BAD">
        <w:rPr>
          <w:rFonts w:asciiTheme="minorBidi" w:eastAsiaTheme="minorHAnsi" w:hAnsiTheme="minorBidi" w:cs="David" w:hint="cs"/>
          <w:sz w:val="24"/>
          <w:szCs w:val="24"/>
          <w:rtl/>
        </w:rPr>
        <w:t>₪</w:t>
      </w:r>
      <w:r w:rsidRPr="00995BAD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FB081E" w:rsidRPr="00995BAD">
        <w:rPr>
          <w:rFonts w:asciiTheme="minorBidi" w:eastAsiaTheme="minorHAnsi" w:hAnsiTheme="minorBidi" w:cs="David" w:hint="cs"/>
          <w:sz w:val="24"/>
          <w:szCs w:val="24"/>
          <w:rtl/>
        </w:rPr>
        <w:t>בתוספת</w:t>
      </w:r>
      <w:r w:rsidRPr="00995BAD">
        <w:rPr>
          <w:rFonts w:asciiTheme="minorBidi" w:eastAsiaTheme="minorHAnsi" w:hAnsiTheme="minorBidi" w:cs="David"/>
          <w:sz w:val="24"/>
          <w:szCs w:val="24"/>
          <w:rtl/>
        </w:rPr>
        <w:t xml:space="preserve"> מע"מ (שלא יוחזרו בשום מקרה) </w:t>
      </w:r>
      <w:r w:rsidRPr="00995BAD">
        <w:rPr>
          <w:rFonts w:asciiTheme="minorBidi" w:eastAsiaTheme="minorHAnsi" w:hAnsiTheme="minorBidi" w:cs="David" w:hint="cs"/>
          <w:sz w:val="24"/>
          <w:szCs w:val="24"/>
          <w:rtl/>
        </w:rPr>
        <w:t>בימים</w:t>
      </w:r>
      <w:r w:rsidRPr="00995BAD">
        <w:rPr>
          <w:rFonts w:asciiTheme="minorBidi" w:eastAsiaTheme="minorHAnsi" w:hAnsiTheme="minorBidi" w:cs="David"/>
          <w:sz w:val="24"/>
          <w:szCs w:val="24"/>
          <w:rtl/>
        </w:rPr>
        <w:t xml:space="preserve"> א'-ה' בין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השעות 08:30 ועד </w:t>
      </w:r>
      <w:r w:rsidR="00AE6088" w:rsidRPr="00FE27B0">
        <w:rPr>
          <w:rFonts w:asciiTheme="minorBidi" w:eastAsiaTheme="minorHAnsi" w:hAnsiTheme="minorBidi" w:cs="David"/>
          <w:sz w:val="24"/>
          <w:szCs w:val="24"/>
          <w:rtl/>
        </w:rPr>
        <w:t>1</w:t>
      </w:r>
      <w:r w:rsidR="00AE6088">
        <w:rPr>
          <w:rFonts w:asciiTheme="minorBidi" w:eastAsiaTheme="minorHAnsi" w:hAnsiTheme="minorBidi" w:cs="David" w:hint="cs"/>
          <w:sz w:val="24"/>
          <w:szCs w:val="24"/>
          <w:rtl/>
        </w:rPr>
        <w:t>6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:00 </w:t>
      </w:r>
      <w:r w:rsidR="00746213">
        <w:rPr>
          <w:rFonts w:asciiTheme="minorBidi" w:eastAsiaTheme="minorHAnsi" w:hAnsiTheme="minorBidi" w:cs="David" w:hint="cs"/>
          <w:sz w:val="24"/>
          <w:szCs w:val="24"/>
          <w:rtl/>
        </w:rPr>
        <w:t xml:space="preserve">(ובמהלך חוהמ"ס בתיאום מראש) </w:t>
      </w:r>
      <w:r w:rsidR="00AE6088">
        <w:rPr>
          <w:rFonts w:asciiTheme="minorBidi" w:eastAsiaTheme="minorHAnsi" w:hAnsiTheme="minorBidi" w:cs="David" w:hint="cs"/>
          <w:sz w:val="24"/>
          <w:szCs w:val="24"/>
          <w:rtl/>
        </w:rPr>
        <w:t xml:space="preserve">במשרדי החברה, בכתובתם לעיל. </w:t>
      </w:r>
      <w:bookmarkEnd w:id="1"/>
    </w:p>
    <w:p w14:paraId="69FFBEEB" w14:textId="10693157" w:rsidR="00471FE4" w:rsidRPr="00FE27B0" w:rsidRDefault="00890150" w:rsidP="00995BAD">
      <w:pPr>
        <w:pStyle w:val="ListParagraph1"/>
        <w:numPr>
          <w:ilvl w:val="0"/>
          <w:numId w:val="1"/>
        </w:numPr>
        <w:bidi/>
        <w:jc w:val="both"/>
        <w:rPr>
          <w:rFonts w:asciiTheme="minorBidi" w:eastAsiaTheme="minorHAnsi" w:hAnsiTheme="minorBidi" w:cs="David"/>
          <w:sz w:val="24"/>
          <w:szCs w:val="24"/>
        </w:rPr>
      </w:pPr>
      <w:r w:rsidRPr="00BD49CE">
        <w:rPr>
          <w:rFonts w:asciiTheme="minorBidi" w:eastAsiaTheme="minorHAnsi" w:hAnsiTheme="minorBidi" w:cs="David" w:hint="cs"/>
          <w:sz w:val="24"/>
          <w:szCs w:val="24"/>
          <w:rtl/>
        </w:rPr>
        <w:t>מפגש</w:t>
      </w:r>
      <w:r w:rsidR="00471FE4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471FE4" w:rsidRPr="00FE27B0">
        <w:rPr>
          <w:rFonts w:asciiTheme="minorBidi" w:eastAsiaTheme="minorHAnsi" w:hAnsiTheme="minorBidi" w:cs="David" w:hint="cs"/>
          <w:sz w:val="24"/>
          <w:szCs w:val="24"/>
          <w:rtl/>
        </w:rPr>
        <w:t>מציעים</w:t>
      </w:r>
      <w:r w:rsidR="0068068A">
        <w:rPr>
          <w:rFonts w:asciiTheme="minorBidi" w:eastAsiaTheme="minorHAnsi" w:hAnsiTheme="minorBidi" w:cs="David" w:hint="cs"/>
          <w:sz w:val="24"/>
          <w:szCs w:val="24"/>
          <w:rtl/>
        </w:rPr>
        <w:t xml:space="preserve">, שהינו </w:t>
      </w:r>
      <w:r w:rsidR="0068068A" w:rsidRPr="00FE27B0">
        <w:rPr>
          <w:rFonts w:asciiTheme="minorBidi" w:eastAsiaTheme="minorHAnsi" w:hAnsiTheme="minorBidi" w:cs="David" w:hint="cs"/>
          <w:sz w:val="24"/>
          <w:szCs w:val="24"/>
          <w:u w:val="single"/>
          <w:rtl/>
        </w:rPr>
        <w:t>תנאי</w:t>
      </w:r>
      <w:r w:rsidR="0068068A" w:rsidRPr="00FE27B0">
        <w:rPr>
          <w:rFonts w:asciiTheme="minorBidi" w:eastAsiaTheme="minorHAnsi" w:hAnsiTheme="minorBidi" w:cs="David"/>
          <w:sz w:val="24"/>
          <w:szCs w:val="24"/>
          <w:u w:val="single"/>
          <w:rtl/>
        </w:rPr>
        <w:t xml:space="preserve"> </w:t>
      </w:r>
      <w:r w:rsidR="0068068A" w:rsidRPr="00FE27B0">
        <w:rPr>
          <w:rFonts w:asciiTheme="minorBidi" w:eastAsiaTheme="minorHAnsi" w:hAnsiTheme="minorBidi" w:cs="David" w:hint="cs"/>
          <w:sz w:val="24"/>
          <w:szCs w:val="24"/>
          <w:u w:val="single"/>
          <w:rtl/>
        </w:rPr>
        <w:t>סף</w:t>
      </w:r>
      <w:r w:rsidR="000B4F11" w:rsidRPr="00FE27B0">
        <w:rPr>
          <w:rFonts w:asciiTheme="minorBidi" w:eastAsiaTheme="minorHAnsi" w:hAnsiTheme="minorBidi" w:cs="David"/>
          <w:sz w:val="24"/>
          <w:szCs w:val="24"/>
          <w:u w:val="single"/>
          <w:rtl/>
        </w:rPr>
        <w:t xml:space="preserve"> מחייב</w:t>
      </w:r>
      <w:r w:rsidR="0068068A">
        <w:rPr>
          <w:rFonts w:asciiTheme="minorBidi" w:eastAsiaTheme="minorHAnsi" w:hAnsiTheme="minorBidi" w:cs="David" w:hint="cs"/>
          <w:sz w:val="24"/>
          <w:szCs w:val="24"/>
          <w:rtl/>
        </w:rPr>
        <w:t xml:space="preserve"> ע"מ להשתתפות במכרז</w:t>
      </w:r>
      <w:r w:rsidR="00471FE4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471FE4" w:rsidRPr="00FE27B0">
        <w:rPr>
          <w:rFonts w:asciiTheme="minorBidi" w:eastAsiaTheme="minorHAnsi" w:hAnsiTheme="minorBidi" w:cs="David" w:hint="cs"/>
          <w:sz w:val="24"/>
          <w:szCs w:val="24"/>
          <w:rtl/>
        </w:rPr>
        <w:t>יתקיים</w:t>
      </w:r>
      <w:r w:rsidR="00471FE4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471FE4" w:rsidRPr="00FE27B0">
        <w:rPr>
          <w:rFonts w:asciiTheme="minorBidi" w:eastAsiaTheme="minorHAnsi" w:hAnsiTheme="minorBidi" w:cs="David" w:hint="cs"/>
          <w:sz w:val="24"/>
          <w:szCs w:val="24"/>
          <w:rtl/>
        </w:rPr>
        <w:t>ביום</w:t>
      </w:r>
      <w:r w:rsidR="00471FE4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D6353C" w:rsidRPr="00C2285F">
        <w:rPr>
          <w:rFonts w:asciiTheme="minorBidi" w:eastAsiaTheme="minorHAnsi" w:hAnsiTheme="minorBidi" w:cs="David" w:hint="cs"/>
          <w:sz w:val="24"/>
          <w:szCs w:val="24"/>
          <w:rtl/>
        </w:rPr>
        <w:t>ב'</w:t>
      </w:r>
      <w:r w:rsidR="0068068A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471FE4" w:rsidRPr="00FE27B0">
        <w:rPr>
          <w:rFonts w:asciiTheme="minorBidi" w:eastAsiaTheme="minorHAnsi" w:hAnsiTheme="minorBidi" w:cs="David" w:hint="cs"/>
          <w:sz w:val="24"/>
          <w:szCs w:val="24"/>
          <w:rtl/>
        </w:rPr>
        <w:t>בתאריך</w:t>
      </w:r>
      <w:r w:rsidR="00471FE4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 </w:t>
      </w:r>
      <w:r w:rsidR="00995BAD">
        <w:rPr>
          <w:rFonts w:asciiTheme="minorBidi" w:eastAsiaTheme="minorHAnsi" w:hAnsiTheme="minorBidi" w:cs="David" w:hint="cs"/>
          <w:sz w:val="24"/>
          <w:szCs w:val="24"/>
          <w:rtl/>
        </w:rPr>
        <w:t>25.09.2016</w:t>
      </w:r>
      <w:r w:rsidR="00995BAD" w:rsidRPr="00766AB6">
        <w:rPr>
          <w:rFonts w:asciiTheme="minorBidi" w:eastAsiaTheme="minorHAnsi" w:hAnsiTheme="minorBidi" w:cs="David" w:hint="cs"/>
          <w:sz w:val="24"/>
          <w:szCs w:val="24"/>
          <w:rtl/>
        </w:rPr>
        <w:t xml:space="preserve"> </w:t>
      </w:r>
      <w:r w:rsidR="00471FE4" w:rsidRPr="00FE27B0">
        <w:rPr>
          <w:rFonts w:asciiTheme="minorBidi" w:eastAsiaTheme="minorHAnsi" w:hAnsiTheme="minorBidi" w:cs="David" w:hint="cs"/>
          <w:sz w:val="24"/>
          <w:szCs w:val="24"/>
          <w:rtl/>
        </w:rPr>
        <w:t>בשעה</w:t>
      </w:r>
      <w:r w:rsidR="00471FE4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0C2592">
        <w:rPr>
          <w:rFonts w:asciiTheme="minorBidi" w:eastAsiaTheme="minorHAnsi" w:hAnsiTheme="minorBidi" w:cs="David" w:hint="cs"/>
          <w:sz w:val="24"/>
          <w:szCs w:val="24"/>
          <w:rtl/>
        </w:rPr>
        <w:t>10</w:t>
      </w:r>
      <w:r w:rsidR="00995BAD">
        <w:rPr>
          <w:rFonts w:asciiTheme="minorBidi" w:eastAsiaTheme="minorHAnsi" w:hAnsiTheme="minorBidi" w:cs="David" w:hint="cs"/>
          <w:sz w:val="24"/>
          <w:szCs w:val="24"/>
          <w:rtl/>
        </w:rPr>
        <w:t>:00</w:t>
      </w:r>
      <w:r w:rsidR="008B03DB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 </w:t>
      </w:r>
      <w:r w:rsidR="00471FE4" w:rsidRPr="00FE27B0">
        <w:rPr>
          <w:rFonts w:asciiTheme="minorBidi" w:eastAsiaTheme="minorHAnsi" w:hAnsiTheme="minorBidi" w:cs="David" w:hint="cs"/>
          <w:sz w:val="24"/>
          <w:szCs w:val="24"/>
          <w:rtl/>
        </w:rPr>
        <w:t>במשרדי</w:t>
      </w:r>
      <w:r w:rsidR="00471FE4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471FE4" w:rsidRPr="00FE27B0">
        <w:rPr>
          <w:rFonts w:asciiTheme="minorBidi" w:eastAsiaTheme="minorHAnsi" w:hAnsiTheme="minorBidi" w:cs="David" w:hint="cs"/>
          <w:sz w:val="24"/>
          <w:szCs w:val="24"/>
          <w:rtl/>
        </w:rPr>
        <w:t>החברה</w:t>
      </w:r>
      <w:r w:rsidR="00471FE4" w:rsidRPr="00FE27B0">
        <w:rPr>
          <w:rFonts w:asciiTheme="minorBidi" w:eastAsiaTheme="minorHAnsi" w:hAnsiTheme="minorBidi" w:cs="David"/>
          <w:sz w:val="24"/>
          <w:szCs w:val="24"/>
          <w:rtl/>
        </w:rPr>
        <w:t>.</w:t>
      </w:r>
    </w:p>
    <w:p w14:paraId="78B87C9F" w14:textId="3E0F2EA6" w:rsidR="00995BAD" w:rsidRDefault="00471FE4" w:rsidP="00995BAD">
      <w:pPr>
        <w:pStyle w:val="ListParagraph1"/>
        <w:numPr>
          <w:ilvl w:val="0"/>
          <w:numId w:val="1"/>
        </w:numPr>
        <w:bidi/>
        <w:rPr>
          <w:rFonts w:asciiTheme="minorBidi" w:eastAsiaTheme="minorHAnsi" w:hAnsiTheme="minorBidi" w:cs="David"/>
          <w:sz w:val="24"/>
          <w:szCs w:val="24"/>
        </w:rPr>
      </w:pP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על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המשתתף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לצרף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להצעתו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ערבות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בנקאית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בסך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של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 </w:t>
      </w:r>
      <w:r w:rsidR="00E91C47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150,000 </w:t>
      </w:r>
      <w:r w:rsidR="0068068A" w:rsidRPr="00FE27B0">
        <w:rPr>
          <w:rFonts w:asciiTheme="minorBidi" w:eastAsiaTheme="minorHAnsi" w:hAnsiTheme="minorBidi" w:cs="David" w:hint="cs"/>
          <w:sz w:val="24"/>
          <w:szCs w:val="24"/>
          <w:rtl/>
        </w:rPr>
        <w:t>ש</w:t>
      </w:r>
      <w:r w:rsidR="0068068A">
        <w:rPr>
          <w:rFonts w:asciiTheme="minorBidi" w:eastAsiaTheme="minorHAnsi" w:hAnsiTheme="minorBidi" w:cs="David" w:hint="cs"/>
          <w:sz w:val="24"/>
          <w:szCs w:val="24"/>
          <w:rtl/>
        </w:rPr>
        <w:t>"</w:t>
      </w:r>
      <w:r w:rsidR="0068068A" w:rsidRPr="00FE27B0">
        <w:rPr>
          <w:rFonts w:asciiTheme="minorBidi" w:eastAsiaTheme="minorHAnsi" w:hAnsiTheme="minorBidi" w:cs="David" w:hint="cs"/>
          <w:sz w:val="24"/>
          <w:szCs w:val="24"/>
          <w:rtl/>
        </w:rPr>
        <w:t>ח</w:t>
      </w:r>
      <w:r w:rsidR="0068068A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אשר</w:t>
      </w:r>
      <w:r w:rsidR="00995BAD">
        <w:rPr>
          <w:rFonts w:asciiTheme="minorBidi" w:eastAsiaTheme="minorHAnsi" w:hAnsiTheme="minorBidi" w:cs="David"/>
          <w:sz w:val="24"/>
          <w:szCs w:val="24"/>
          <w:rtl/>
        </w:rPr>
        <w:t xml:space="preserve"> תהיה בתוקף עד ל</w:t>
      </w:r>
      <w:r w:rsidR="00995BAD">
        <w:rPr>
          <w:rFonts w:asciiTheme="minorBidi" w:eastAsiaTheme="minorHAnsi" w:hAnsiTheme="minorBidi" w:cs="David" w:hint="cs"/>
          <w:sz w:val="24"/>
          <w:szCs w:val="24"/>
          <w:rtl/>
        </w:rPr>
        <w:t xml:space="preserve">תאריך </w:t>
      </w:r>
    </w:p>
    <w:p w14:paraId="6B62416D" w14:textId="6B320360" w:rsidR="00471FE4" w:rsidRPr="00FE27B0" w:rsidRDefault="00471FE4" w:rsidP="00995BAD">
      <w:pPr>
        <w:pStyle w:val="ListParagraph1"/>
        <w:bidi/>
        <w:ind w:left="360"/>
        <w:rPr>
          <w:rFonts w:asciiTheme="minorBidi" w:eastAsiaTheme="minorHAnsi" w:hAnsiTheme="minorBidi" w:cs="David"/>
          <w:sz w:val="24"/>
          <w:szCs w:val="24"/>
        </w:rPr>
      </w:pP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 </w:t>
      </w:r>
      <w:r w:rsidR="00995BAD">
        <w:rPr>
          <w:rFonts w:asciiTheme="minorBidi" w:eastAsiaTheme="minorHAnsi" w:hAnsiTheme="minorBidi" w:cs="David" w:hint="cs"/>
          <w:sz w:val="24"/>
          <w:szCs w:val="24"/>
          <w:rtl/>
        </w:rPr>
        <w:t xml:space="preserve">      31.12.2016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וזאת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להבטחת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קיום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התחייבויותיו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בהתאם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להצעתו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. </w:t>
      </w:r>
    </w:p>
    <w:p w14:paraId="3374D6B4" w14:textId="79551B2B" w:rsidR="00471FE4" w:rsidRPr="00FE27B0" w:rsidRDefault="00471FE4" w:rsidP="00995BAD">
      <w:pPr>
        <w:pStyle w:val="ListParagraph1"/>
        <w:numPr>
          <w:ilvl w:val="0"/>
          <w:numId w:val="1"/>
        </w:numPr>
        <w:bidi/>
        <w:jc w:val="both"/>
        <w:rPr>
          <w:rFonts w:asciiTheme="minorBidi" w:eastAsiaTheme="minorHAnsi" w:hAnsiTheme="minorBidi" w:cs="David"/>
          <w:sz w:val="24"/>
          <w:szCs w:val="24"/>
        </w:rPr>
      </w:pP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את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ההצעות בצירוף הערבות הבנקאית ויתר המסמכים כנדרש בתנאי המכרז יש להגיש ב-2 עותקים במסירה ידנית בלבד, במעטפה סגורה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נושאת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ציון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"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מכרז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פומבי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מס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' </w:t>
      </w:r>
      <w:r w:rsidR="0068068A">
        <w:rPr>
          <w:rFonts w:asciiTheme="minorBidi" w:eastAsiaTheme="minorHAnsi" w:hAnsiTheme="minorBidi" w:cs="David" w:hint="cs"/>
          <w:sz w:val="24"/>
          <w:szCs w:val="24"/>
          <w:rtl/>
        </w:rPr>
        <w:t>05/2016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", לתיבת המכרזים שתוצב  במשרדי החברה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עד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ולא יאוחר מיום </w:t>
      </w:r>
      <w:r w:rsidR="00995BAD">
        <w:rPr>
          <w:rFonts w:asciiTheme="minorBidi" w:eastAsiaTheme="minorHAnsi" w:hAnsiTheme="minorBidi" w:cs="David" w:hint="cs"/>
          <w:sz w:val="24"/>
          <w:szCs w:val="24"/>
          <w:rtl/>
        </w:rPr>
        <w:t>10.11.2016</w:t>
      </w:r>
      <w:r w:rsidR="00E9563E"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בשעה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="00E9563E" w:rsidRPr="00FE27B0">
        <w:rPr>
          <w:rFonts w:asciiTheme="minorBidi" w:eastAsiaTheme="minorHAnsi" w:hAnsiTheme="minorBidi" w:cs="David"/>
          <w:sz w:val="24"/>
          <w:szCs w:val="24"/>
          <w:rtl/>
        </w:rPr>
        <w:t>14:00</w:t>
      </w:r>
      <w:r w:rsidR="0068068A">
        <w:rPr>
          <w:rFonts w:asciiTheme="minorBidi" w:eastAsiaTheme="minorHAnsi" w:hAnsiTheme="minorBidi" w:cs="David" w:hint="cs"/>
          <w:sz w:val="24"/>
          <w:szCs w:val="24"/>
          <w:rtl/>
        </w:rPr>
        <w:t>.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</w:p>
    <w:p w14:paraId="245D84A5" w14:textId="77777777" w:rsidR="00471FE4" w:rsidRPr="00FE27B0" w:rsidRDefault="00471FE4" w:rsidP="00471FE4">
      <w:pPr>
        <w:pStyle w:val="ListParagraph1"/>
        <w:numPr>
          <w:ilvl w:val="0"/>
          <w:numId w:val="1"/>
        </w:numPr>
        <w:bidi/>
        <w:jc w:val="both"/>
        <w:rPr>
          <w:rFonts w:asciiTheme="minorBidi" w:eastAsiaTheme="minorHAnsi" w:hAnsiTheme="minorBidi" w:cs="David"/>
          <w:sz w:val="24"/>
          <w:szCs w:val="24"/>
        </w:rPr>
      </w:pP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אין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החברה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מתחייבת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לקבל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את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ההצעה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הזולה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ביותר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או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כל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הצעה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שהיא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>.</w:t>
      </w:r>
    </w:p>
    <w:p w14:paraId="32B66BD5" w14:textId="77777777" w:rsidR="00471FE4" w:rsidRPr="00FE27B0" w:rsidRDefault="00471FE4" w:rsidP="00471FE4">
      <w:pPr>
        <w:pStyle w:val="ListParagraph1"/>
        <w:numPr>
          <w:ilvl w:val="0"/>
          <w:numId w:val="1"/>
        </w:numPr>
        <w:bidi/>
        <w:jc w:val="both"/>
        <w:rPr>
          <w:rFonts w:asciiTheme="minorBidi" w:eastAsiaTheme="minorHAnsi" w:hAnsiTheme="minorBidi" w:cs="David"/>
          <w:sz w:val="24"/>
          <w:szCs w:val="24"/>
        </w:rPr>
      </w:pP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החברה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תבחר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בהצעה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הזוכה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בהתאם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לתנאים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הקבועים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במסמכי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</w:rPr>
        <w:t>המכרז</w:t>
      </w:r>
      <w:r w:rsidRPr="00FE27B0">
        <w:rPr>
          <w:rFonts w:asciiTheme="minorBidi" w:eastAsiaTheme="minorHAnsi" w:hAnsiTheme="minorBidi" w:cs="David"/>
          <w:sz w:val="24"/>
          <w:szCs w:val="24"/>
          <w:rtl/>
        </w:rPr>
        <w:t>.</w:t>
      </w:r>
    </w:p>
    <w:p w14:paraId="1B53A592" w14:textId="4D1C7FFC" w:rsidR="00471FE4" w:rsidRPr="00FE27B0" w:rsidRDefault="00471FE4" w:rsidP="00471FE4">
      <w:pPr>
        <w:pStyle w:val="ListParagraph1"/>
        <w:numPr>
          <w:ilvl w:val="0"/>
          <w:numId w:val="1"/>
        </w:numPr>
        <w:bidi/>
        <w:jc w:val="both"/>
        <w:rPr>
          <w:rFonts w:asciiTheme="minorBidi" w:eastAsiaTheme="minorHAnsi" w:hAnsiTheme="minorBidi" w:cs="David"/>
          <w:sz w:val="24"/>
          <w:szCs w:val="24"/>
        </w:rPr>
      </w:pP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בכל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מקרה של סתירה בין האמור במודעה זו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לבין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האמור </w:t>
      </w:r>
      <w:r w:rsidR="0068068A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 xml:space="preserve">במסמכי המכרז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שירכשו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ע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"י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המציעים</w:t>
      </w:r>
      <w:r w:rsidR="0068068A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 xml:space="preserve"> (לרבות אך לא למעט, הזמנה להציע הצעות ו/או הסכם ההתקשרות על כל המסמכים והנספחים המצורפים להם)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,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יגבר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האמור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במסמכי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המרכז</w:t>
      </w:r>
      <w:r w:rsidR="00990872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 xml:space="preserve"> שירכשו ע"י המציעים. 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</w:t>
      </w:r>
    </w:p>
    <w:p w14:paraId="697946DF" w14:textId="1A8C36AD" w:rsidR="00471FE4" w:rsidRPr="00A81548" w:rsidRDefault="00471FE4" w:rsidP="00A81548">
      <w:pPr>
        <w:pStyle w:val="ListParagraph1"/>
        <w:numPr>
          <w:ilvl w:val="0"/>
          <w:numId w:val="1"/>
        </w:numPr>
        <w:bidi/>
        <w:jc w:val="both"/>
        <w:rPr>
          <w:rFonts w:asciiTheme="minorBidi" w:eastAsiaTheme="minorHAnsi" w:hAnsiTheme="minorBidi" w:cs="David"/>
          <w:sz w:val="24"/>
          <w:szCs w:val="24"/>
        </w:rPr>
      </w:pP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לפרטים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נוספים, רכישה והבהרות </w:t>
      </w:r>
      <w:r w:rsidR="00990872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ניתן</w:t>
      </w:r>
      <w:r w:rsidR="00990872"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ליצור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קשר עם החברה הכלכלית בטלפון </w:t>
      </w:r>
      <w:r w:rsidR="00990872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076-5391400</w:t>
      </w:r>
      <w:r w:rsidR="00990872"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או</w:t>
      </w:r>
      <w:r w:rsidRPr="00FE27B0">
        <w:rPr>
          <w:rFonts w:asciiTheme="minorBidi" w:eastAsiaTheme="minorHAnsi" w:hAnsiTheme="minorBidi" w:cs="David"/>
          <w:sz w:val="24"/>
          <w:szCs w:val="24"/>
          <w:rtl/>
          <w:lang w:val="en-GB"/>
        </w:rPr>
        <w:t xml:space="preserve"> </w:t>
      </w:r>
      <w:r w:rsidRPr="00FE27B0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>במייל</w:t>
      </w:r>
      <w:r w:rsidRPr="00FE27B0">
        <w:rPr>
          <w:rFonts w:asciiTheme="minorBidi" w:eastAsiaTheme="minorHAnsi" w:hAnsiTheme="minorBidi" w:cs="David"/>
          <w:sz w:val="24"/>
          <w:szCs w:val="24"/>
          <w:lang w:val="en-GB"/>
        </w:rPr>
        <w:t xml:space="preserve"> </w:t>
      </w:r>
      <w:r w:rsidR="00990872">
        <w:rPr>
          <w:rFonts w:asciiTheme="minorBidi" w:eastAsiaTheme="minorHAnsi" w:hAnsiTheme="minorBidi" w:cs="David" w:hint="cs"/>
          <w:sz w:val="24"/>
          <w:szCs w:val="24"/>
          <w:rtl/>
          <w:lang w:val="en-GB"/>
        </w:rPr>
        <w:t xml:space="preserve"> </w:t>
      </w:r>
      <w:r w:rsidR="00990872">
        <w:rPr>
          <w:rFonts w:asciiTheme="minorBidi" w:eastAsiaTheme="minorHAnsi" w:hAnsiTheme="minorBidi" w:cs="David"/>
          <w:sz w:val="24"/>
          <w:szCs w:val="24"/>
        </w:rPr>
        <w:t>office</w:t>
      </w:r>
      <w:r w:rsidR="00990872" w:rsidRPr="00990872">
        <w:rPr>
          <w:rFonts w:asciiTheme="minorBidi" w:eastAsiaTheme="minorHAnsi" w:hAnsiTheme="minorBidi" w:cs="David"/>
          <w:sz w:val="24"/>
          <w:szCs w:val="24"/>
        </w:rPr>
        <w:t>@calcalitlod.co.il</w:t>
      </w:r>
    </w:p>
    <w:p w14:paraId="7101ECED" w14:textId="77777777" w:rsidR="00471FE4" w:rsidRPr="007F59E7" w:rsidRDefault="00471FE4" w:rsidP="00471FE4">
      <w:pPr>
        <w:spacing w:after="120" w:line="276" w:lineRule="auto"/>
        <w:ind w:left="5761" w:firstLine="719"/>
        <w:rPr>
          <w:rFonts w:asciiTheme="minorBidi" w:hAnsiTheme="minorBidi" w:cs="David"/>
          <w:sz w:val="24"/>
          <w:szCs w:val="24"/>
          <w:rtl/>
          <w:lang w:val="en-GB"/>
        </w:rPr>
      </w:pPr>
      <w:r w:rsidRPr="007F59E7">
        <w:rPr>
          <w:rFonts w:asciiTheme="minorBidi" w:hAnsiTheme="minorBidi" w:cs="David"/>
          <w:sz w:val="24"/>
          <w:szCs w:val="24"/>
          <w:rtl/>
          <w:lang w:val="en-GB"/>
        </w:rPr>
        <w:t>בן מיוסט, עו"ד</w:t>
      </w:r>
    </w:p>
    <w:p w14:paraId="4D9E7CC0" w14:textId="221B6509" w:rsidR="00A13315" w:rsidRPr="007F59E7" w:rsidRDefault="00471FE4" w:rsidP="00FD5173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120" w:line="360" w:lineRule="auto"/>
        <w:jc w:val="both"/>
        <w:rPr>
          <w:rFonts w:asciiTheme="minorBidi" w:hAnsiTheme="minorBidi" w:cs="David"/>
          <w:sz w:val="24"/>
          <w:szCs w:val="24"/>
          <w:lang w:val="en-GB"/>
        </w:rPr>
      </w:pPr>
      <w:r w:rsidRPr="007F59E7">
        <w:rPr>
          <w:rFonts w:asciiTheme="minorBidi" w:hAnsiTheme="minorBidi" w:cs="David"/>
          <w:sz w:val="24"/>
          <w:szCs w:val="24"/>
          <w:rtl/>
          <w:lang w:val="en-GB"/>
        </w:rPr>
        <w:t xml:space="preserve">      </w:t>
      </w:r>
      <w:r w:rsidRPr="007F59E7">
        <w:rPr>
          <w:rFonts w:asciiTheme="minorBidi" w:hAnsiTheme="minorBidi" w:cs="David"/>
          <w:sz w:val="24"/>
          <w:szCs w:val="24"/>
          <w:lang w:val="en-GB"/>
        </w:rPr>
        <w:tab/>
      </w:r>
      <w:r w:rsidRPr="007F59E7">
        <w:rPr>
          <w:rFonts w:asciiTheme="minorBidi" w:hAnsiTheme="minorBidi" w:cs="David"/>
          <w:sz w:val="24"/>
          <w:szCs w:val="24"/>
          <w:lang w:val="en-GB"/>
        </w:rPr>
        <w:tab/>
      </w:r>
      <w:r w:rsidRPr="007F59E7">
        <w:rPr>
          <w:rFonts w:asciiTheme="minorBidi" w:hAnsiTheme="minorBidi" w:cs="David"/>
          <w:sz w:val="24"/>
          <w:szCs w:val="24"/>
          <w:lang w:val="en-GB"/>
        </w:rPr>
        <w:tab/>
      </w:r>
      <w:r w:rsidRPr="007F59E7">
        <w:rPr>
          <w:rFonts w:asciiTheme="minorBidi" w:hAnsiTheme="minorBidi" w:cs="David"/>
          <w:sz w:val="24"/>
          <w:szCs w:val="24"/>
          <w:lang w:val="en-GB"/>
        </w:rPr>
        <w:tab/>
      </w:r>
      <w:r w:rsidRPr="007F59E7">
        <w:rPr>
          <w:rFonts w:asciiTheme="minorBidi" w:hAnsiTheme="minorBidi" w:cs="David"/>
          <w:sz w:val="24"/>
          <w:szCs w:val="24"/>
          <w:lang w:val="en-GB"/>
        </w:rPr>
        <w:tab/>
      </w:r>
      <w:r w:rsidRPr="007F59E7">
        <w:rPr>
          <w:rFonts w:asciiTheme="minorBidi" w:hAnsiTheme="minorBidi" w:cs="David"/>
          <w:sz w:val="24"/>
          <w:szCs w:val="24"/>
          <w:lang w:val="en-GB"/>
        </w:rPr>
        <w:tab/>
      </w:r>
      <w:r w:rsidRPr="007F59E7">
        <w:rPr>
          <w:rFonts w:asciiTheme="minorBidi" w:hAnsiTheme="minorBidi" w:cs="David"/>
          <w:sz w:val="24"/>
          <w:szCs w:val="24"/>
          <w:lang w:val="en-GB"/>
        </w:rPr>
        <w:tab/>
      </w:r>
      <w:r w:rsidRPr="007F59E7">
        <w:rPr>
          <w:rFonts w:asciiTheme="minorBidi" w:hAnsiTheme="minorBidi" w:cs="David"/>
          <w:sz w:val="24"/>
          <w:szCs w:val="24"/>
          <w:lang w:val="en-GB"/>
        </w:rPr>
        <w:tab/>
      </w:r>
      <w:r w:rsidRPr="007F59E7">
        <w:rPr>
          <w:rFonts w:asciiTheme="minorBidi" w:hAnsiTheme="minorBidi" w:cs="David"/>
          <w:sz w:val="24"/>
          <w:szCs w:val="24"/>
          <w:lang w:val="en-GB"/>
        </w:rPr>
        <w:tab/>
      </w:r>
      <w:r w:rsidR="00FD5173" w:rsidRPr="007F59E7">
        <w:rPr>
          <w:rFonts w:asciiTheme="minorBidi" w:hAnsiTheme="minorBidi" w:cs="David"/>
          <w:sz w:val="24"/>
          <w:szCs w:val="24"/>
          <w:rtl/>
          <w:lang w:val="en-GB"/>
        </w:rPr>
        <w:t>מנכ"</w:t>
      </w:r>
      <w:r w:rsidR="00FD5173" w:rsidRPr="007F59E7">
        <w:rPr>
          <w:rFonts w:asciiTheme="minorBidi" w:hAnsiTheme="minorBidi" w:cs="David" w:hint="cs"/>
          <w:sz w:val="24"/>
          <w:szCs w:val="24"/>
          <w:rtl/>
          <w:lang w:val="en-GB"/>
        </w:rPr>
        <w:t>ל</w:t>
      </w:r>
    </w:p>
    <w:sectPr w:rsidR="00A13315" w:rsidRPr="007F59E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63B1B" w14:textId="77777777" w:rsidR="002A6B59" w:rsidRDefault="002A6B59" w:rsidP="00C44D08">
      <w:pPr>
        <w:spacing w:after="0" w:line="240" w:lineRule="auto"/>
      </w:pPr>
      <w:r>
        <w:separator/>
      </w:r>
    </w:p>
  </w:endnote>
  <w:endnote w:type="continuationSeparator" w:id="0">
    <w:p w14:paraId="699EEE4E" w14:textId="77777777" w:rsidR="002A6B59" w:rsidRDefault="002A6B59" w:rsidP="00C4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David">
    <w:altName w:val="Malgun Gothic Semilight"/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FCFCFF" w14:textId="77777777" w:rsidR="002A6B59" w:rsidRDefault="002A6B59" w:rsidP="00C44D08">
      <w:pPr>
        <w:spacing w:after="0" w:line="240" w:lineRule="auto"/>
      </w:pPr>
      <w:r>
        <w:separator/>
      </w:r>
    </w:p>
  </w:footnote>
  <w:footnote w:type="continuationSeparator" w:id="0">
    <w:p w14:paraId="1653FA07" w14:textId="77777777" w:rsidR="002A6B59" w:rsidRDefault="002A6B59" w:rsidP="00C44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47BB1" w14:textId="77777777" w:rsidR="00C44D08" w:rsidRDefault="00C44D08">
    <w:pPr>
      <w:pStyle w:val="a3"/>
    </w:pPr>
    <w:r w:rsidRPr="00C377FB">
      <w:rPr>
        <w:rFonts w:cs="David" w:hint="cs"/>
        <w:b/>
        <w:bCs/>
        <w:noProof/>
        <w:sz w:val="56"/>
        <w:szCs w:val="56"/>
        <w:rtl/>
      </w:rPr>
      <w:drawing>
        <wp:anchor distT="0" distB="0" distL="114300" distR="114300" simplePos="0" relativeHeight="251659264" behindDoc="0" locked="0" layoutInCell="1" allowOverlap="1" wp14:anchorId="7C7EA822" wp14:editId="2205165E">
          <wp:simplePos x="0" y="0"/>
          <wp:positionH relativeFrom="column">
            <wp:posOffset>1676894</wp:posOffset>
          </wp:positionH>
          <wp:positionV relativeFrom="paragraph">
            <wp:posOffset>-225738</wp:posOffset>
          </wp:positionV>
          <wp:extent cx="2247900" cy="655320"/>
          <wp:effectExtent l="0" t="0" r="0" b="0"/>
          <wp:wrapSquare wrapText="bothSides"/>
          <wp:docPr id="1" name="תמונה 1" descr="logo_lo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lod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30526"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466AD"/>
    <w:multiLevelType w:val="hybridMultilevel"/>
    <w:tmpl w:val="8928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E4"/>
    <w:rsid w:val="000663E7"/>
    <w:rsid w:val="000B4F11"/>
    <w:rsid w:val="000C2592"/>
    <w:rsid w:val="0010278D"/>
    <w:rsid w:val="001516FF"/>
    <w:rsid w:val="001D78A2"/>
    <w:rsid w:val="00202FA7"/>
    <w:rsid w:val="00246378"/>
    <w:rsid w:val="00264980"/>
    <w:rsid w:val="002703CF"/>
    <w:rsid w:val="002A6B59"/>
    <w:rsid w:val="002F1341"/>
    <w:rsid w:val="0035342F"/>
    <w:rsid w:val="0039085C"/>
    <w:rsid w:val="003B1927"/>
    <w:rsid w:val="00471FE4"/>
    <w:rsid w:val="00494702"/>
    <w:rsid w:val="0049478C"/>
    <w:rsid w:val="00550FBD"/>
    <w:rsid w:val="00634827"/>
    <w:rsid w:val="0068068A"/>
    <w:rsid w:val="00685416"/>
    <w:rsid w:val="006F08E8"/>
    <w:rsid w:val="00746213"/>
    <w:rsid w:val="007610F5"/>
    <w:rsid w:val="00766AB6"/>
    <w:rsid w:val="00773F6E"/>
    <w:rsid w:val="007C59B0"/>
    <w:rsid w:val="007F59E7"/>
    <w:rsid w:val="0085319E"/>
    <w:rsid w:val="00874F2F"/>
    <w:rsid w:val="0088187B"/>
    <w:rsid w:val="008865CE"/>
    <w:rsid w:val="00890150"/>
    <w:rsid w:val="008B03DB"/>
    <w:rsid w:val="00922DC5"/>
    <w:rsid w:val="00990872"/>
    <w:rsid w:val="00995BAD"/>
    <w:rsid w:val="009F7239"/>
    <w:rsid w:val="00A13315"/>
    <w:rsid w:val="00A33DC5"/>
    <w:rsid w:val="00A81548"/>
    <w:rsid w:val="00A8532B"/>
    <w:rsid w:val="00AB62D6"/>
    <w:rsid w:val="00AE6088"/>
    <w:rsid w:val="00B4260F"/>
    <w:rsid w:val="00B53238"/>
    <w:rsid w:val="00B72EF5"/>
    <w:rsid w:val="00BC63A1"/>
    <w:rsid w:val="00BD49CE"/>
    <w:rsid w:val="00BE7DC2"/>
    <w:rsid w:val="00C02F6C"/>
    <w:rsid w:val="00C2285F"/>
    <w:rsid w:val="00C37E84"/>
    <w:rsid w:val="00C44D08"/>
    <w:rsid w:val="00CB058E"/>
    <w:rsid w:val="00CE577A"/>
    <w:rsid w:val="00D36E83"/>
    <w:rsid w:val="00D57D1A"/>
    <w:rsid w:val="00D6353C"/>
    <w:rsid w:val="00E85784"/>
    <w:rsid w:val="00E91C47"/>
    <w:rsid w:val="00E9563E"/>
    <w:rsid w:val="00EC1EDA"/>
    <w:rsid w:val="00F521B1"/>
    <w:rsid w:val="00F84EE7"/>
    <w:rsid w:val="00FA4AC7"/>
    <w:rsid w:val="00FB081E"/>
    <w:rsid w:val="00FC070F"/>
    <w:rsid w:val="00FD5173"/>
    <w:rsid w:val="00FE27B0"/>
    <w:rsid w:val="00F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0911B"/>
  <w15:docId w15:val="{8C7DADB1-6DA3-4CBD-B860-589B32B7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E4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471FE4"/>
    <w:pPr>
      <w:bidi w:val="0"/>
      <w:spacing w:after="200" w:line="276" w:lineRule="auto"/>
      <w:ind w:left="720"/>
    </w:pPr>
    <w:rPr>
      <w:rFonts w:ascii="Calibri" w:eastAsia="Times New Roman" w:hAnsi="Calibri" w:cs="Arial"/>
    </w:rPr>
  </w:style>
  <w:style w:type="paragraph" w:styleId="a3">
    <w:name w:val="header"/>
    <w:basedOn w:val="a"/>
    <w:link w:val="a4"/>
    <w:uiPriority w:val="99"/>
    <w:unhideWhenUsed/>
    <w:rsid w:val="00C44D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C44D08"/>
  </w:style>
  <w:style w:type="paragraph" w:styleId="a5">
    <w:name w:val="footer"/>
    <w:basedOn w:val="a"/>
    <w:link w:val="a6"/>
    <w:uiPriority w:val="99"/>
    <w:unhideWhenUsed/>
    <w:rsid w:val="00C44D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C44D08"/>
  </w:style>
  <w:style w:type="character" w:styleId="Hyperlink">
    <w:name w:val="Hyperlink"/>
    <w:basedOn w:val="a0"/>
    <w:uiPriority w:val="99"/>
    <w:unhideWhenUsed/>
    <w:rsid w:val="00C44D08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AE608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E6088"/>
    <w:pPr>
      <w:spacing w:line="240" w:lineRule="auto"/>
    </w:pPr>
    <w:rPr>
      <w:sz w:val="20"/>
      <w:szCs w:val="20"/>
    </w:rPr>
  </w:style>
  <w:style w:type="character" w:customStyle="1" w:styleId="a9">
    <w:name w:val="טקסט הערה תו"/>
    <w:basedOn w:val="a0"/>
    <w:link w:val="a8"/>
    <w:uiPriority w:val="99"/>
    <w:semiHidden/>
    <w:rsid w:val="00AE608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E6088"/>
    <w:rPr>
      <w:b/>
      <w:bCs/>
    </w:rPr>
  </w:style>
  <w:style w:type="character" w:customStyle="1" w:styleId="ab">
    <w:name w:val="נושא הערה תו"/>
    <w:basedOn w:val="a9"/>
    <w:link w:val="aa"/>
    <w:uiPriority w:val="99"/>
    <w:semiHidden/>
    <w:rsid w:val="00AE608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E6088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d">
    <w:name w:val="טקסט בלונים תו"/>
    <w:basedOn w:val="a0"/>
    <w:link w:val="ac"/>
    <w:uiPriority w:val="99"/>
    <w:semiHidden/>
    <w:rsid w:val="00AE6088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OD.MUNI.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גיל פונדיק</dc:creator>
  <cp:lastModifiedBy>User</cp:lastModifiedBy>
  <cp:revision>2</cp:revision>
  <dcterms:created xsi:type="dcterms:W3CDTF">2017-02-14T10:26:00Z</dcterms:created>
  <dcterms:modified xsi:type="dcterms:W3CDTF">2017-02-14T10:26:00Z</dcterms:modified>
</cp:coreProperties>
</file>